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C6A" w:rsidRPr="005B3E66" w:rsidRDefault="001E6C6A" w:rsidP="00EE58DB">
      <w:pPr>
        <w:jc w:val="right"/>
        <w:rPr>
          <w:rFonts w:ascii="Times New Roman" w:hAnsi="Times New Roman" w:cs="Times New Roman"/>
          <w:b/>
          <w:bCs/>
          <w:sz w:val="24"/>
          <w:szCs w:val="24"/>
        </w:rPr>
      </w:pPr>
      <w:r w:rsidRPr="005B3E66">
        <w:rPr>
          <w:rFonts w:ascii="Times New Roman" w:hAnsi="Times New Roman" w:cs="Times New Roman"/>
          <w:b/>
          <w:bCs/>
          <w:sz w:val="24"/>
          <w:szCs w:val="24"/>
        </w:rPr>
        <w:t xml:space="preserve">Приложение </w:t>
      </w:r>
      <w:r w:rsidR="009512E6" w:rsidRPr="005B3E66">
        <w:rPr>
          <w:rFonts w:ascii="Times New Roman" w:hAnsi="Times New Roman" w:cs="Times New Roman"/>
          <w:b/>
          <w:bCs/>
          <w:sz w:val="24"/>
          <w:szCs w:val="24"/>
        </w:rPr>
        <w:t>3</w:t>
      </w:r>
      <w:r w:rsidRPr="005B3E66">
        <w:rPr>
          <w:rFonts w:ascii="Times New Roman" w:hAnsi="Times New Roman" w:cs="Times New Roman"/>
          <w:b/>
          <w:bCs/>
          <w:sz w:val="24"/>
          <w:szCs w:val="24"/>
        </w:rPr>
        <w:t xml:space="preserve"> к извещению</w:t>
      </w:r>
    </w:p>
    <w:p w:rsidR="009512E6" w:rsidRPr="005B3E66" w:rsidRDefault="009512E6" w:rsidP="009512E6">
      <w:pPr>
        <w:suppressAutoHyphens/>
        <w:spacing w:line="240" w:lineRule="auto"/>
        <w:ind w:right="-55" w:firstLine="567"/>
        <w:contextualSpacing/>
        <w:jc w:val="center"/>
        <w:rPr>
          <w:rFonts w:ascii="Times New Roman" w:hAnsi="Times New Roman" w:cs="Times New Roman"/>
          <w:b/>
          <w:bCs/>
          <w:sz w:val="24"/>
          <w:szCs w:val="24"/>
        </w:rPr>
      </w:pPr>
      <w:r w:rsidRPr="005B3E66">
        <w:rPr>
          <w:rFonts w:ascii="Times New Roman" w:hAnsi="Times New Roman" w:cs="Times New Roman"/>
          <w:b/>
          <w:bCs/>
          <w:sz w:val="24"/>
          <w:szCs w:val="24"/>
        </w:rPr>
        <w:t>Срок и порядок предоставления обеспечения исполнения контракта</w:t>
      </w:r>
    </w:p>
    <w:p w:rsidR="009512E6" w:rsidRPr="005B3E66" w:rsidRDefault="009512E6" w:rsidP="00EE58DB">
      <w:pPr>
        <w:suppressAutoHyphens/>
        <w:spacing w:line="240" w:lineRule="auto"/>
        <w:ind w:right="-55" w:firstLine="567"/>
        <w:contextualSpacing/>
        <w:jc w:val="both"/>
        <w:rPr>
          <w:rFonts w:ascii="Times New Roman" w:hAnsi="Times New Roman" w:cs="Times New Roman"/>
          <w:b/>
          <w:bCs/>
          <w:sz w:val="24"/>
          <w:szCs w:val="24"/>
        </w:rPr>
      </w:pP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В срок, установленный в документации, для подписания контракта победителем аукциона или иным участником, с которым заключается контракт при уклонении победителя аукциона от заключении контракта, в единой информационной сис</w:t>
      </w:r>
      <w:r w:rsidR="009512E6" w:rsidRPr="005B3E66">
        <w:rPr>
          <w:rFonts w:ascii="Times New Roman" w:hAnsi="Times New Roman" w:cs="Times New Roman"/>
          <w:sz w:val="24"/>
          <w:szCs w:val="24"/>
          <w:lang w:eastAsia="ar-SA"/>
        </w:rPr>
        <w:t xml:space="preserve">теме одновременно с контрактом </w:t>
      </w:r>
      <w:r w:rsidRPr="005B3E66">
        <w:rPr>
          <w:rFonts w:ascii="Times New Roman" w:hAnsi="Times New Roman" w:cs="Times New Roman"/>
          <w:sz w:val="24"/>
          <w:szCs w:val="24"/>
          <w:lang w:eastAsia="ar-SA"/>
        </w:rPr>
        <w:t xml:space="preserve">(без подписи заказчика) таким участником размещаются документы, подтверждающие предоставление обеспечения исполнения контракта. </w:t>
      </w: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Исполнение контракта может обеспечиваться предоставлением безотзывной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1E6C6A" w:rsidRPr="005B3E66" w:rsidRDefault="001E6C6A" w:rsidP="00EE58DB">
      <w:pPr>
        <w:suppressAutoHyphens/>
        <w:spacing w:line="240" w:lineRule="auto"/>
        <w:ind w:right="-55" w:firstLine="709"/>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Размер обеспечения исполнения контракта, который предоставляется победителем или иным участником закупки при его заключении, должен обеспечивать все условия исполнения контракта.</w:t>
      </w: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 xml:space="preserve">Способ обеспечения исполнения контракта определяется участником </w:t>
      </w:r>
      <w:r w:rsidRPr="005B3E66">
        <w:rPr>
          <w:rFonts w:ascii="Times New Roman" w:hAnsi="Times New Roman" w:cs="Times New Roman"/>
          <w:sz w:val="24"/>
          <w:szCs w:val="24"/>
        </w:rPr>
        <w:t>электронного аукциона</w:t>
      </w:r>
      <w:r w:rsidRPr="005B3E66">
        <w:rPr>
          <w:rFonts w:ascii="Times New Roman" w:hAnsi="Times New Roman" w:cs="Times New Roman"/>
          <w:sz w:val="24"/>
          <w:szCs w:val="24"/>
          <w:lang w:eastAsia="ar-SA"/>
        </w:rPr>
        <w:t>, с которым заключается контракт, самостоятельно.</w:t>
      </w: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Размер обеспечения исполнения контракта указан в извещении о проведении электронного аукциона</w:t>
      </w:r>
      <w:r w:rsidR="009512E6" w:rsidRPr="005B3E66">
        <w:rPr>
          <w:rFonts w:ascii="Times New Roman" w:hAnsi="Times New Roman" w:cs="Times New Roman"/>
          <w:sz w:val="24"/>
          <w:szCs w:val="24"/>
          <w:lang w:eastAsia="ar-SA"/>
        </w:rPr>
        <w:t>, проекте контракта</w:t>
      </w:r>
      <w:r w:rsidRPr="005B3E66">
        <w:rPr>
          <w:rFonts w:ascii="Times New Roman" w:hAnsi="Times New Roman" w:cs="Times New Roman"/>
          <w:sz w:val="24"/>
          <w:szCs w:val="24"/>
          <w:lang w:eastAsia="ar-SA"/>
        </w:rPr>
        <w:t xml:space="preserve"> и Разделе </w:t>
      </w:r>
      <w:r w:rsidR="009512E6" w:rsidRPr="005B3E66">
        <w:rPr>
          <w:rFonts w:ascii="Times New Roman" w:hAnsi="Times New Roman" w:cs="Times New Roman"/>
          <w:sz w:val="24"/>
          <w:szCs w:val="24"/>
          <w:lang w:eastAsia="ar-SA"/>
        </w:rPr>
        <w:t>25, п.25.9 «Условия заключения контракта»</w:t>
      </w:r>
      <w:r w:rsidRPr="005B3E66">
        <w:rPr>
          <w:rFonts w:ascii="Times New Roman" w:hAnsi="Times New Roman" w:cs="Times New Roman"/>
          <w:sz w:val="24"/>
          <w:szCs w:val="24"/>
          <w:lang w:eastAsia="ar-SA"/>
        </w:rPr>
        <w:t xml:space="preserve"> Информационн</w:t>
      </w:r>
      <w:r w:rsidR="009512E6" w:rsidRPr="005B3E66">
        <w:rPr>
          <w:rFonts w:ascii="Times New Roman" w:hAnsi="Times New Roman" w:cs="Times New Roman"/>
          <w:sz w:val="24"/>
          <w:szCs w:val="24"/>
          <w:lang w:eastAsia="ar-SA"/>
        </w:rPr>
        <w:t>ой карты</w:t>
      </w:r>
      <w:r w:rsidRPr="005B3E66">
        <w:rPr>
          <w:rFonts w:ascii="Times New Roman" w:hAnsi="Times New Roman" w:cs="Times New Roman"/>
          <w:sz w:val="24"/>
          <w:szCs w:val="24"/>
          <w:lang w:eastAsia="ar-SA"/>
        </w:rPr>
        <w:t xml:space="preserve"> аукционной документации.</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При отсутствии разногласий в отношении проекта контракта, размещенного заказчиком в единой информационной системе, в течение пяти дней с даты размещения заказчиком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В течение трех рабочих дней с даты размещения заказчиком в единой информационной системе документов, предусмотренных частью 5 статьи 70 44-ФЗ, победитель электронного аукциона размещает в единой информационной системе проект 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w:t>
      </w:r>
    </w:p>
    <w:p w:rsidR="001E6C6A" w:rsidRPr="005B3E66" w:rsidRDefault="001E6C6A" w:rsidP="00EE58DB">
      <w:pPr>
        <w:suppressAutoHyphens/>
        <w:spacing w:line="240" w:lineRule="auto"/>
        <w:ind w:right="-55"/>
        <w:contextualSpacing/>
        <w:jc w:val="center"/>
        <w:rPr>
          <w:rFonts w:ascii="Times New Roman" w:hAnsi="Times New Roman" w:cs="Times New Roman"/>
          <w:b/>
          <w:bCs/>
          <w:sz w:val="24"/>
          <w:szCs w:val="24"/>
          <w:lang w:eastAsia="ar-SA"/>
        </w:rPr>
      </w:pPr>
    </w:p>
    <w:p w:rsidR="001E6C6A" w:rsidRPr="005B3E66" w:rsidRDefault="001E6C6A" w:rsidP="00EE58DB">
      <w:pPr>
        <w:suppressAutoHyphens/>
        <w:spacing w:line="240" w:lineRule="auto"/>
        <w:ind w:right="-55"/>
        <w:contextualSpacing/>
        <w:jc w:val="center"/>
        <w:rPr>
          <w:rFonts w:ascii="Times New Roman" w:hAnsi="Times New Roman" w:cs="Times New Roman"/>
          <w:b/>
          <w:bCs/>
          <w:sz w:val="24"/>
          <w:szCs w:val="24"/>
          <w:lang w:eastAsia="ar-SA"/>
        </w:rPr>
      </w:pPr>
      <w:r w:rsidRPr="005B3E66">
        <w:rPr>
          <w:rFonts w:ascii="Times New Roman" w:hAnsi="Times New Roman" w:cs="Times New Roman"/>
          <w:b/>
          <w:bCs/>
          <w:sz w:val="24"/>
          <w:szCs w:val="24"/>
          <w:lang w:eastAsia="ar-SA"/>
        </w:rPr>
        <w:t>Часть 1. Условия предоставления обеспечения исполнения контракта в ином размере, нежели это указано в извещении и аукционной документации</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1. В случае,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такого аукциона предоставляет:</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а) если начальная (максимальная) цена контракта составляет более ч</w:t>
      </w:r>
      <w:r w:rsidR="009512E6" w:rsidRPr="005B3E66">
        <w:rPr>
          <w:rFonts w:ascii="Times New Roman" w:hAnsi="Times New Roman" w:cs="Times New Roman"/>
          <w:sz w:val="24"/>
          <w:szCs w:val="24"/>
        </w:rPr>
        <w:t xml:space="preserve">ем пятнадцать миллионов рублей – </w:t>
      </w:r>
      <w:r w:rsidRPr="005B3E66">
        <w:rPr>
          <w:rFonts w:ascii="Times New Roman" w:hAnsi="Times New Roman" w:cs="Times New Roman"/>
          <w:sz w:val="24"/>
          <w:szCs w:val="24"/>
        </w:rPr>
        <w:t>обеспечение исполнения контракта в размере, превышающем в полтора раза размер обеспечения исполнения контракта, указанный в документации о проведении аукциона, но не менее чем в размере аванса (если контрактом предусмотрена выплата аванса).</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б)если начальная (максимальная) цена контракта составляет пятнадцать миллионов рублей и менее – обеспечение исполнения контракта в размере, превышающем в полтора раза размер обеспечения исполнения контракта, указанный в документации о проведении аукциона, но не менее чем в размере аванса (если контрактом предусмотрена выплата аванса), или информацию, подтверждающую добросовестность участника на дату подачи заявки: информацию, содержащуюся в реестре контрактов, заключенных заказчиками, иподтверждающую исполнение таким участником в течение одного года до даты подачи заявки на участие в элетронном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w:t>
      </w:r>
      <w:r w:rsidRPr="005B3E66">
        <w:rPr>
          <w:rFonts w:ascii="Times New Roman" w:hAnsi="Times New Roman" w:cs="Times New Roman"/>
          <w:sz w:val="24"/>
          <w:szCs w:val="24"/>
        </w:rPr>
        <w:lastRenderedPageBreak/>
        <w:t>подачи заявки на участие в элетронном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элетронном аукционе трех и более контрактов (при этом все контракты должны быть исполнены без применения к такому участнику неустоек (штрафов, пеней). В этих случаях цена одного из контрактов должна составлять не менее чем двадцать процентов цены, по которой участником электронного аукциона предложено заключить контракт.</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2. В случае, предусмотренном частью 23 статьи 68 44-ФЗ,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 с учетом подпунктов а) или б)пункта 1 настоящего раздела.</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3. Обеспечение в размере, указанном в подпункте а) или подпункте б) (если  информация, подтверждающая добросовестность участника не предоставляется участником электронного аукциона при направлении заказчику подписанного проекта контракта) пункта 1 настоящего раздела, предоставляется участником электронного аукциона, с которым заключается контракт, до его заключения.</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4.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5. В случае, если участником электронного аукциона, с которым заключается контракт, является государственное или муниципальное казенное учреждение, положения об обеспечении исполнения контракта к такому участнику не применяются.</w:t>
      </w:r>
    </w:p>
    <w:p w:rsidR="001E6C6A" w:rsidRPr="005B3E66" w:rsidRDefault="001E6C6A" w:rsidP="00EE58DB">
      <w:pPr>
        <w:suppressAutoHyphens/>
        <w:spacing w:line="240" w:lineRule="auto"/>
        <w:ind w:right="-55" w:firstLine="540"/>
        <w:contextualSpacing/>
        <w:jc w:val="center"/>
        <w:rPr>
          <w:rFonts w:ascii="Times New Roman" w:hAnsi="Times New Roman" w:cs="Times New Roman"/>
          <w:b/>
          <w:bCs/>
          <w:sz w:val="24"/>
          <w:szCs w:val="24"/>
          <w:lang w:eastAsia="ar-SA"/>
        </w:rPr>
      </w:pPr>
    </w:p>
    <w:p w:rsidR="001E6C6A" w:rsidRPr="005B3E66" w:rsidRDefault="001E6C6A" w:rsidP="00EE58DB">
      <w:pPr>
        <w:suppressAutoHyphens/>
        <w:spacing w:line="240" w:lineRule="auto"/>
        <w:ind w:right="-55" w:firstLine="540"/>
        <w:contextualSpacing/>
        <w:jc w:val="center"/>
        <w:rPr>
          <w:rFonts w:ascii="Times New Roman" w:hAnsi="Times New Roman" w:cs="Times New Roman"/>
          <w:b/>
          <w:bCs/>
          <w:color w:val="000000"/>
          <w:sz w:val="24"/>
          <w:szCs w:val="24"/>
          <w:lang w:eastAsia="ar-SA"/>
        </w:rPr>
      </w:pPr>
      <w:r w:rsidRPr="005B3E66">
        <w:rPr>
          <w:rFonts w:ascii="Times New Roman" w:hAnsi="Times New Roman" w:cs="Times New Roman"/>
          <w:b/>
          <w:bCs/>
          <w:sz w:val="24"/>
          <w:szCs w:val="24"/>
          <w:lang w:eastAsia="ar-SA"/>
        </w:rPr>
        <w:t xml:space="preserve">Часть 2. </w:t>
      </w:r>
      <w:r w:rsidRPr="005B3E66">
        <w:rPr>
          <w:rFonts w:ascii="Times New Roman" w:hAnsi="Times New Roman" w:cs="Times New Roman"/>
          <w:b/>
          <w:bCs/>
          <w:color w:val="000000"/>
          <w:sz w:val="24"/>
          <w:szCs w:val="24"/>
          <w:lang w:eastAsia="ar-SA"/>
        </w:rPr>
        <w:t>Банковская гарантия</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1. В качестве обеспечения исполнения контракта заказчиком принимаются банковские гарантии, выданные банками, включенными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Банковская гарантия, предоставляемая участником электронного аукциона в качестве обеспечения исполнения контракта, должна быть включена в реестр банковских гарантий, размещенный в единой информационной системе (с 31.03.2014). </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с учетом требований, установленных законодательством Российской Федерации.</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2. Банковская гарантия должна быть безотзывной и должна содержать:</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1) сумму банковской гарантии, подлежащую уплате гарантом заказчику в случае ненадлежащего исполнения обязательств по контракту;</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2) обязательства принципала, надлежащее исполнение которых обеспечивается банковской гарантией.</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CB2AFC" w:rsidRPr="005B3E66" w:rsidRDefault="001E6C6A" w:rsidP="00CB2AFC">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7F6688" w:rsidRPr="00E148C0" w:rsidRDefault="00CB2AFC" w:rsidP="007F6688">
      <w:pPr>
        <w:tabs>
          <w:tab w:val="left" w:pos="0"/>
        </w:tabs>
        <w:jc w:val="both"/>
      </w:pPr>
      <w:r w:rsidRPr="005B3E66">
        <w:rPr>
          <w:rFonts w:ascii="Times New Roman" w:hAnsi="Times New Roman" w:cs="Times New Roman"/>
          <w:sz w:val="24"/>
          <w:szCs w:val="24"/>
        </w:rPr>
        <w:t xml:space="preserve">Получатель: </w:t>
      </w:r>
      <w:r w:rsidR="007F6688" w:rsidRPr="007F6688">
        <w:rPr>
          <w:rFonts w:ascii="Times New Roman" w:hAnsi="Times New Roman" w:cs="Times New Roman"/>
        </w:rPr>
        <w:t>Администрация муниципального образования Щербиновский район</w:t>
      </w:r>
    </w:p>
    <w:p w:rsidR="007F6688" w:rsidRPr="007F6688" w:rsidRDefault="007F6688" w:rsidP="007F6688">
      <w:pPr>
        <w:tabs>
          <w:tab w:val="left" w:pos="0"/>
        </w:tabs>
        <w:rPr>
          <w:rFonts w:ascii="Times New Roman" w:hAnsi="Times New Roman" w:cs="Times New Roman"/>
        </w:rPr>
      </w:pPr>
      <w:r w:rsidRPr="007F6688">
        <w:rPr>
          <w:rFonts w:ascii="Times New Roman" w:hAnsi="Times New Roman" w:cs="Times New Roman"/>
        </w:rPr>
        <w:t>УФК по Краснодарскому краю (ФУ) администрации МО Щербиновский район (Администрация МО Щербиновский район</w:t>
      </w:r>
      <w:r>
        <w:rPr>
          <w:rFonts w:ascii="Times New Roman" w:hAnsi="Times New Roman" w:cs="Times New Roman"/>
        </w:rPr>
        <w:t>)</w:t>
      </w:r>
      <w:r w:rsidRPr="007F6688">
        <w:rPr>
          <w:rFonts w:ascii="Times New Roman" w:hAnsi="Times New Roman" w:cs="Times New Roman"/>
        </w:rPr>
        <w:t xml:space="preserve">                       </w:t>
      </w:r>
    </w:p>
    <w:p w:rsidR="007F6688" w:rsidRPr="007F6688" w:rsidRDefault="007F6688" w:rsidP="00AE4296">
      <w:pPr>
        <w:tabs>
          <w:tab w:val="left" w:pos="0"/>
        </w:tabs>
        <w:spacing w:after="0"/>
        <w:rPr>
          <w:rFonts w:ascii="Times New Roman" w:hAnsi="Times New Roman" w:cs="Times New Roman"/>
        </w:rPr>
      </w:pPr>
      <w:r>
        <w:rPr>
          <w:rFonts w:ascii="Times New Roman" w:hAnsi="Times New Roman" w:cs="Times New Roman"/>
        </w:rPr>
        <w:lastRenderedPageBreak/>
        <w:t>л/с 902.42.001.0</w:t>
      </w:r>
    </w:p>
    <w:p w:rsidR="007F6688" w:rsidRPr="007F6688" w:rsidRDefault="007F6688" w:rsidP="00AE4296">
      <w:pPr>
        <w:tabs>
          <w:tab w:val="left" w:pos="0"/>
        </w:tabs>
        <w:spacing w:after="0"/>
        <w:rPr>
          <w:rFonts w:ascii="Times New Roman" w:hAnsi="Times New Roman" w:cs="Times New Roman"/>
        </w:rPr>
      </w:pPr>
      <w:r w:rsidRPr="007F6688">
        <w:rPr>
          <w:rFonts w:ascii="Times New Roman" w:hAnsi="Times New Roman" w:cs="Times New Roman"/>
        </w:rPr>
        <w:t>р/с 40204810800000000048</w:t>
      </w:r>
    </w:p>
    <w:p w:rsidR="007F6688" w:rsidRPr="007F6688" w:rsidRDefault="007F6688" w:rsidP="00AE4296">
      <w:pPr>
        <w:tabs>
          <w:tab w:val="left" w:pos="0"/>
        </w:tabs>
        <w:spacing w:after="0"/>
        <w:rPr>
          <w:rFonts w:ascii="Times New Roman" w:hAnsi="Times New Roman" w:cs="Times New Roman"/>
        </w:rPr>
      </w:pPr>
      <w:r w:rsidRPr="007F6688">
        <w:rPr>
          <w:rFonts w:ascii="Times New Roman" w:hAnsi="Times New Roman" w:cs="Times New Roman"/>
        </w:rPr>
        <w:t>БИК 040349001</w:t>
      </w:r>
    </w:p>
    <w:p w:rsidR="005B3E66" w:rsidRDefault="007F6688" w:rsidP="00AE4296">
      <w:pPr>
        <w:autoSpaceDE w:val="0"/>
        <w:autoSpaceDN w:val="0"/>
        <w:adjustRightInd w:val="0"/>
        <w:spacing w:after="0" w:line="240" w:lineRule="auto"/>
        <w:contextualSpacing/>
        <w:jc w:val="both"/>
        <w:rPr>
          <w:rFonts w:ascii="Times New Roman" w:hAnsi="Times New Roman" w:cs="Times New Roman"/>
        </w:rPr>
      </w:pPr>
      <w:r w:rsidRPr="007F6688">
        <w:rPr>
          <w:rFonts w:ascii="Times New Roman" w:hAnsi="Times New Roman" w:cs="Times New Roman"/>
        </w:rPr>
        <w:t>ОКТМО 03659000</w:t>
      </w:r>
    </w:p>
    <w:p w:rsidR="007F6688" w:rsidRPr="007F6688" w:rsidRDefault="007F6688" w:rsidP="007F6688">
      <w:pPr>
        <w:autoSpaceDE w:val="0"/>
        <w:autoSpaceDN w:val="0"/>
        <w:adjustRightInd w:val="0"/>
        <w:spacing w:line="240" w:lineRule="auto"/>
        <w:contextualSpacing/>
        <w:jc w:val="both"/>
        <w:rPr>
          <w:rFonts w:ascii="Times New Roman" w:hAnsi="Times New Roman" w:cs="Times New Roman"/>
          <w:sz w:val="24"/>
          <w:szCs w:val="24"/>
        </w:rPr>
      </w:pP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5) срок действия банковской гарантии, предоставленной в качестве обеспечения исполнения контракта  (должен превышать срок действия контракта не менее чем на один месяц);</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7) </w:t>
      </w:r>
      <w:hyperlink r:id="rId7" w:history="1">
        <w:r w:rsidRPr="005B3E66">
          <w:rPr>
            <w:rFonts w:ascii="Times New Roman" w:hAnsi="Times New Roman" w:cs="Times New Roman"/>
            <w:sz w:val="24"/>
            <w:szCs w:val="24"/>
          </w:rPr>
          <w:t>перечень</w:t>
        </w:r>
      </w:hyperlink>
      <w:r w:rsidRPr="005B3E66">
        <w:rPr>
          <w:rFonts w:ascii="Times New Roman" w:hAnsi="Times New Roman" w:cs="Times New Roman"/>
          <w:sz w:val="24"/>
          <w:szCs w:val="24"/>
        </w:rPr>
        <w:t xml:space="preserve"> документов, предоставляемых заказчиком банку одновременно с требованием об осуществлении уплаты денежной суммы по банковской гарантии, установленный Правительством Российской Федерации (постановление Правительства РФ от 8 ноября 2013 года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8) условие о праве на бесспорное списание денежных средств заказчиком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b/>
          <w:bCs/>
          <w:sz w:val="24"/>
          <w:szCs w:val="24"/>
        </w:rPr>
      </w:pPr>
      <w:r w:rsidRPr="005B3E66">
        <w:rPr>
          <w:rFonts w:ascii="Times New Roman" w:hAnsi="Times New Roman" w:cs="Times New Roman"/>
          <w:b/>
          <w:bCs/>
          <w:sz w:val="24"/>
          <w:szCs w:val="24"/>
        </w:rPr>
        <w:t>Часть 3. Внесение денежных средств в качестве обеспечения исполнения контракта</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Участник электронного аукциона должен внести денежные средства в качестве обеспечения исполнения контракта в размере, установленном в извещении о проведении электронного аукциона и аукционной документации, или в случаях, предусмотренных в пп. а), б) пункта 1 части 1 настоящего раздела – в размере, превышающем установленный в полтора раза, на банковский счет:</w:t>
      </w:r>
    </w:p>
    <w:p w:rsidR="007F6688" w:rsidRPr="00E148C0" w:rsidRDefault="000E593E" w:rsidP="007F6688">
      <w:pPr>
        <w:tabs>
          <w:tab w:val="left" w:pos="0"/>
        </w:tabs>
        <w:jc w:val="both"/>
      </w:pPr>
      <w:r w:rsidRPr="005B3E66">
        <w:rPr>
          <w:rFonts w:ascii="Times New Roman" w:hAnsi="Times New Roman" w:cs="Times New Roman"/>
          <w:sz w:val="24"/>
          <w:szCs w:val="24"/>
        </w:rPr>
        <w:t xml:space="preserve">Получатель: </w:t>
      </w:r>
      <w:r w:rsidR="007F6688" w:rsidRPr="005B3E66">
        <w:rPr>
          <w:rFonts w:ascii="Times New Roman" w:hAnsi="Times New Roman" w:cs="Times New Roman"/>
          <w:sz w:val="24"/>
          <w:szCs w:val="24"/>
        </w:rPr>
        <w:t xml:space="preserve">Получатель: </w:t>
      </w:r>
      <w:r w:rsidR="007F6688" w:rsidRPr="007F6688">
        <w:rPr>
          <w:rFonts w:ascii="Times New Roman" w:hAnsi="Times New Roman" w:cs="Times New Roman"/>
        </w:rPr>
        <w:t>Администрация муниципального образования Щербиновский район</w:t>
      </w:r>
    </w:p>
    <w:p w:rsidR="007F6688" w:rsidRPr="007F6688" w:rsidRDefault="007F6688" w:rsidP="007F6688">
      <w:pPr>
        <w:tabs>
          <w:tab w:val="left" w:pos="0"/>
        </w:tabs>
        <w:rPr>
          <w:rFonts w:ascii="Times New Roman" w:hAnsi="Times New Roman" w:cs="Times New Roman"/>
        </w:rPr>
      </w:pPr>
      <w:r w:rsidRPr="007F6688">
        <w:rPr>
          <w:rFonts w:ascii="Times New Roman" w:hAnsi="Times New Roman" w:cs="Times New Roman"/>
        </w:rPr>
        <w:t>УФК по Краснодарскому краю (ФУ) администрации МО Щербиновский район (Администрация МО Щербиновский район</w:t>
      </w:r>
      <w:r>
        <w:rPr>
          <w:rFonts w:ascii="Times New Roman" w:hAnsi="Times New Roman" w:cs="Times New Roman"/>
        </w:rPr>
        <w:t>)</w:t>
      </w:r>
      <w:r w:rsidRPr="007F6688">
        <w:rPr>
          <w:rFonts w:ascii="Times New Roman" w:hAnsi="Times New Roman" w:cs="Times New Roman"/>
        </w:rPr>
        <w:t xml:space="preserve">                       </w:t>
      </w:r>
    </w:p>
    <w:p w:rsidR="007F6688" w:rsidRPr="007F6688" w:rsidRDefault="007F6688" w:rsidP="00AE4296">
      <w:pPr>
        <w:tabs>
          <w:tab w:val="left" w:pos="0"/>
        </w:tabs>
        <w:spacing w:after="0"/>
        <w:rPr>
          <w:rFonts w:ascii="Times New Roman" w:hAnsi="Times New Roman" w:cs="Times New Roman"/>
        </w:rPr>
      </w:pPr>
      <w:bookmarkStart w:id="0" w:name="_GoBack"/>
      <w:r>
        <w:rPr>
          <w:rFonts w:ascii="Times New Roman" w:hAnsi="Times New Roman" w:cs="Times New Roman"/>
        </w:rPr>
        <w:t>л/с 902.42.001.0</w:t>
      </w:r>
      <w:r w:rsidRPr="007F6688">
        <w:rPr>
          <w:rFonts w:ascii="Times New Roman" w:hAnsi="Times New Roman" w:cs="Times New Roman"/>
        </w:rPr>
        <w:t xml:space="preserve"> </w:t>
      </w:r>
    </w:p>
    <w:p w:rsidR="007F6688" w:rsidRPr="007F6688" w:rsidRDefault="007F6688" w:rsidP="00AE4296">
      <w:pPr>
        <w:tabs>
          <w:tab w:val="left" w:pos="0"/>
        </w:tabs>
        <w:spacing w:after="0"/>
        <w:rPr>
          <w:rFonts w:ascii="Times New Roman" w:hAnsi="Times New Roman" w:cs="Times New Roman"/>
        </w:rPr>
      </w:pPr>
      <w:r w:rsidRPr="007F6688">
        <w:rPr>
          <w:rFonts w:ascii="Times New Roman" w:hAnsi="Times New Roman" w:cs="Times New Roman"/>
        </w:rPr>
        <w:t>р/с 40204810800000000048</w:t>
      </w:r>
    </w:p>
    <w:p w:rsidR="007F6688" w:rsidRPr="007F6688" w:rsidRDefault="007F6688" w:rsidP="00AE4296">
      <w:pPr>
        <w:tabs>
          <w:tab w:val="left" w:pos="0"/>
        </w:tabs>
        <w:spacing w:after="0"/>
        <w:rPr>
          <w:rFonts w:ascii="Times New Roman" w:hAnsi="Times New Roman" w:cs="Times New Roman"/>
        </w:rPr>
      </w:pPr>
      <w:r w:rsidRPr="007F6688">
        <w:rPr>
          <w:rFonts w:ascii="Times New Roman" w:hAnsi="Times New Roman" w:cs="Times New Roman"/>
        </w:rPr>
        <w:t>БИК 040349001</w:t>
      </w:r>
    </w:p>
    <w:p w:rsidR="007F6688" w:rsidRDefault="007F6688" w:rsidP="00AE4296">
      <w:pPr>
        <w:autoSpaceDE w:val="0"/>
        <w:autoSpaceDN w:val="0"/>
        <w:adjustRightInd w:val="0"/>
        <w:spacing w:after="0" w:line="240" w:lineRule="auto"/>
        <w:contextualSpacing/>
        <w:jc w:val="both"/>
        <w:rPr>
          <w:rFonts w:ascii="Times New Roman" w:hAnsi="Times New Roman" w:cs="Times New Roman"/>
        </w:rPr>
      </w:pPr>
      <w:r w:rsidRPr="007F6688">
        <w:rPr>
          <w:rFonts w:ascii="Times New Roman" w:hAnsi="Times New Roman" w:cs="Times New Roman"/>
        </w:rPr>
        <w:t>ОКТМО 03659000</w:t>
      </w:r>
    </w:p>
    <w:bookmarkEnd w:id="0"/>
    <w:p w:rsidR="001E6C6A" w:rsidRPr="005B3E66" w:rsidRDefault="001E6C6A" w:rsidP="007F6688">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Платежное поручение, которым в силу закона перечисляются средства в обеспечение исполнения контракта, должно быть оформлено в соответствии с требованиями Положения Центрального банка Российской Федерации от 19.06.2012 № 383-П «О правилах осуществления перевода денежных средств».</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Если отсутствует возможность идентифицировать необходимые реквизиты, содержащиеся в платежном поручении, указывающие на назначение платежа: «обеспечение исполнения контракта», «номер извещения (лота)», участник, с которым заключается контракт, несет риски, связанные с непредоставлением обеспечения исполнения контракта и, соответственно, – с удержанием денежных средств, внесенных в качестве обеспечения заявки на участие в электронном аукционе.</w:t>
      </w:r>
    </w:p>
    <w:p w:rsidR="001E6C6A" w:rsidRPr="005B3E66" w:rsidRDefault="001E6C6A" w:rsidP="00EE58DB">
      <w:pPr>
        <w:spacing w:line="240" w:lineRule="auto"/>
        <w:contextualSpacing/>
        <w:rPr>
          <w:rFonts w:ascii="Times New Roman" w:hAnsi="Times New Roman" w:cs="Times New Roman"/>
          <w:sz w:val="24"/>
          <w:szCs w:val="24"/>
        </w:rPr>
      </w:pPr>
    </w:p>
    <w:sectPr w:rsidR="001E6C6A" w:rsidRPr="005B3E66" w:rsidSect="00EE58DB">
      <w:headerReference w:type="default" r:id="rId8"/>
      <w:footerReference w:type="default" r:id="rId9"/>
      <w:headerReference w:type="first" r:id="rId10"/>
      <w:footerReference w:type="first" r:id="rId11"/>
      <w:pgSz w:w="11906" w:h="16838"/>
      <w:pgMar w:top="540" w:right="567"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69A" w:rsidRDefault="0014169A" w:rsidP="00B33475">
      <w:pPr>
        <w:spacing w:after="0" w:line="240" w:lineRule="auto"/>
      </w:pPr>
      <w:r>
        <w:separator/>
      </w:r>
    </w:p>
  </w:endnote>
  <w:endnote w:type="continuationSeparator" w:id="0">
    <w:p w:rsidR="0014169A" w:rsidRDefault="0014169A" w:rsidP="00B3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1E6C6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1E6C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69A" w:rsidRDefault="0014169A" w:rsidP="00B33475">
      <w:pPr>
        <w:spacing w:after="0" w:line="240" w:lineRule="auto"/>
      </w:pPr>
      <w:r>
        <w:separator/>
      </w:r>
    </w:p>
  </w:footnote>
  <w:footnote w:type="continuationSeparator" w:id="0">
    <w:p w:rsidR="0014169A" w:rsidRDefault="0014169A" w:rsidP="00B334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A97BB5">
    <w:pPr>
      <w:pStyle w:val="a4"/>
      <w:jc w:val="center"/>
    </w:pPr>
    <w:r>
      <w:fldChar w:fldCharType="begin"/>
    </w:r>
    <w:r>
      <w:instrText>PAGE   \* MERGEFORMAT</w:instrText>
    </w:r>
    <w:r>
      <w:fldChar w:fldCharType="separate"/>
    </w:r>
    <w:r w:rsidR="00AE4296">
      <w:t>3</w:t>
    </w:r>
    <w:r>
      <w:fldChar w:fldCharType="end"/>
    </w:r>
  </w:p>
  <w:p w:rsidR="001E6C6A" w:rsidRDefault="001E6C6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1E6C6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7230"/>
    <w:rsid w:val="00017B96"/>
    <w:rsid w:val="00027BBF"/>
    <w:rsid w:val="00055351"/>
    <w:rsid w:val="000578C0"/>
    <w:rsid w:val="000D3019"/>
    <w:rsid w:val="000D54F6"/>
    <w:rsid w:val="000E593E"/>
    <w:rsid w:val="000F4B4A"/>
    <w:rsid w:val="00131FC0"/>
    <w:rsid w:val="0013683A"/>
    <w:rsid w:val="0014169A"/>
    <w:rsid w:val="00151F40"/>
    <w:rsid w:val="001615AA"/>
    <w:rsid w:val="00166865"/>
    <w:rsid w:val="001748D6"/>
    <w:rsid w:val="00191A1E"/>
    <w:rsid w:val="0019322A"/>
    <w:rsid w:val="001A1276"/>
    <w:rsid w:val="001E6C6A"/>
    <w:rsid w:val="00211268"/>
    <w:rsid w:val="00214F62"/>
    <w:rsid w:val="00231A58"/>
    <w:rsid w:val="002D7BDB"/>
    <w:rsid w:val="002F4BD4"/>
    <w:rsid w:val="003B1E03"/>
    <w:rsid w:val="003F53B0"/>
    <w:rsid w:val="004130F3"/>
    <w:rsid w:val="00437230"/>
    <w:rsid w:val="00486B7F"/>
    <w:rsid w:val="004B3270"/>
    <w:rsid w:val="004D26DA"/>
    <w:rsid w:val="00535F32"/>
    <w:rsid w:val="00545D20"/>
    <w:rsid w:val="00574720"/>
    <w:rsid w:val="0059792C"/>
    <w:rsid w:val="005B3E66"/>
    <w:rsid w:val="005D4B64"/>
    <w:rsid w:val="005E0C1E"/>
    <w:rsid w:val="005E1D6B"/>
    <w:rsid w:val="005F36B9"/>
    <w:rsid w:val="005F3F14"/>
    <w:rsid w:val="00606E69"/>
    <w:rsid w:val="00642E95"/>
    <w:rsid w:val="006A7728"/>
    <w:rsid w:val="006F69BA"/>
    <w:rsid w:val="00712295"/>
    <w:rsid w:val="007320C9"/>
    <w:rsid w:val="00740BAB"/>
    <w:rsid w:val="00766610"/>
    <w:rsid w:val="007B6C50"/>
    <w:rsid w:val="007E6F27"/>
    <w:rsid w:val="007F6688"/>
    <w:rsid w:val="0080698E"/>
    <w:rsid w:val="0083725F"/>
    <w:rsid w:val="0087535F"/>
    <w:rsid w:val="008A4F0D"/>
    <w:rsid w:val="008C1C1E"/>
    <w:rsid w:val="008D7647"/>
    <w:rsid w:val="008E2848"/>
    <w:rsid w:val="00912B7E"/>
    <w:rsid w:val="00913C5A"/>
    <w:rsid w:val="009277C1"/>
    <w:rsid w:val="009512E6"/>
    <w:rsid w:val="009538B7"/>
    <w:rsid w:val="009A6E0D"/>
    <w:rsid w:val="009D1237"/>
    <w:rsid w:val="009D34B3"/>
    <w:rsid w:val="009E4D5B"/>
    <w:rsid w:val="00A27F08"/>
    <w:rsid w:val="00A97BB5"/>
    <w:rsid w:val="00AB286C"/>
    <w:rsid w:val="00AC65D7"/>
    <w:rsid w:val="00AE4296"/>
    <w:rsid w:val="00B13E24"/>
    <w:rsid w:val="00B33475"/>
    <w:rsid w:val="00B605DE"/>
    <w:rsid w:val="00B67AAC"/>
    <w:rsid w:val="00B7303C"/>
    <w:rsid w:val="00B75755"/>
    <w:rsid w:val="00B92C3A"/>
    <w:rsid w:val="00B9366F"/>
    <w:rsid w:val="00BC12C9"/>
    <w:rsid w:val="00BC1EDA"/>
    <w:rsid w:val="00BC4729"/>
    <w:rsid w:val="00C37E60"/>
    <w:rsid w:val="00C405E2"/>
    <w:rsid w:val="00CB2AFC"/>
    <w:rsid w:val="00CB6BC5"/>
    <w:rsid w:val="00CD22E8"/>
    <w:rsid w:val="00CE7619"/>
    <w:rsid w:val="00CF66C3"/>
    <w:rsid w:val="00D303E5"/>
    <w:rsid w:val="00D72CDA"/>
    <w:rsid w:val="00D90616"/>
    <w:rsid w:val="00DE363A"/>
    <w:rsid w:val="00EE58DB"/>
    <w:rsid w:val="00EE6B2F"/>
    <w:rsid w:val="00EF5CFB"/>
    <w:rsid w:val="00F12240"/>
    <w:rsid w:val="00F26A45"/>
    <w:rsid w:val="00F4199B"/>
    <w:rsid w:val="00F4267C"/>
    <w:rsid w:val="00F522B2"/>
    <w:rsid w:val="00F52AD3"/>
    <w:rsid w:val="00F7721F"/>
    <w:rsid w:val="00F96CF2"/>
    <w:rsid w:val="00FB7EF8"/>
    <w:rsid w:val="00FE0D37"/>
    <w:rsid w:val="00FF1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5A"/>
    <w:pPr>
      <w:spacing w:after="200" w:line="276" w:lineRule="auto"/>
    </w:pPr>
    <w:rPr>
      <w:rFonts w:cs="Calibri"/>
      <w:noProof/>
      <w:sz w:val="22"/>
      <w:szCs w:val="22"/>
      <w:lang w:eastAsia="en-US"/>
    </w:rPr>
  </w:style>
  <w:style w:type="paragraph" w:styleId="2">
    <w:name w:val="heading 2"/>
    <w:basedOn w:val="a"/>
    <w:link w:val="20"/>
    <w:uiPriority w:val="99"/>
    <w:qFormat/>
    <w:rsid w:val="00913C5A"/>
    <w:pPr>
      <w:spacing w:before="100" w:beforeAutospacing="1" w:after="100" w:afterAutospacing="1" w:line="240" w:lineRule="auto"/>
      <w:outlineLvl w:val="1"/>
    </w:pPr>
    <w:rPr>
      <w:rFonts w:ascii="Times New Roman" w:eastAsia="Times New Roman" w:hAnsi="Times New Roman" w:cs="Times New Roman"/>
      <w:b/>
      <w:bCs/>
      <w:noProof w:val="0"/>
      <w:sz w:val="36"/>
      <w:szCs w:val="36"/>
      <w:lang w:eastAsia="tr-T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13C5A"/>
    <w:rPr>
      <w:rFonts w:ascii="Times New Roman" w:hAnsi="Times New Roman" w:cs="Times New Roman"/>
      <w:b/>
      <w:bCs/>
      <w:sz w:val="36"/>
      <w:szCs w:val="36"/>
      <w:lang w:eastAsia="tr-TR"/>
    </w:rPr>
  </w:style>
  <w:style w:type="table" w:styleId="a3">
    <w:name w:val="Table Grid"/>
    <w:basedOn w:val="a1"/>
    <w:uiPriority w:val="99"/>
    <w:rsid w:val="000D54F6"/>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Стиль3 Знак"/>
    <w:basedOn w:val="21"/>
    <w:link w:val="30"/>
    <w:uiPriority w:val="99"/>
    <w:rsid w:val="000D54F6"/>
    <w:pPr>
      <w:widowControl w:val="0"/>
      <w:adjustRightInd w:val="0"/>
      <w:spacing w:after="0" w:line="240" w:lineRule="auto"/>
      <w:ind w:left="0"/>
      <w:jc w:val="both"/>
      <w:textAlignment w:val="baseline"/>
    </w:pPr>
    <w:rPr>
      <w:rFonts w:ascii="Arial" w:eastAsia="Times New Roman" w:hAnsi="Arial" w:cs="Arial"/>
      <w:noProof w:val="0"/>
      <w:sz w:val="24"/>
      <w:szCs w:val="24"/>
      <w:lang w:eastAsia="ru-RU"/>
    </w:rPr>
  </w:style>
  <w:style w:type="character" w:customStyle="1" w:styleId="30">
    <w:name w:val="Стиль3 Знак Знак"/>
    <w:link w:val="3"/>
    <w:uiPriority w:val="99"/>
    <w:locked/>
    <w:rsid w:val="000D54F6"/>
    <w:rPr>
      <w:rFonts w:ascii="Arial" w:hAnsi="Arial" w:cs="Arial"/>
      <w:sz w:val="24"/>
      <w:szCs w:val="24"/>
      <w:lang w:eastAsia="ru-RU"/>
    </w:rPr>
  </w:style>
  <w:style w:type="paragraph" w:styleId="21">
    <w:name w:val="Body Text Indent 2"/>
    <w:basedOn w:val="a"/>
    <w:link w:val="22"/>
    <w:uiPriority w:val="99"/>
    <w:semiHidden/>
    <w:rsid w:val="000D54F6"/>
    <w:pPr>
      <w:spacing w:after="120" w:line="480" w:lineRule="auto"/>
      <w:ind w:left="283"/>
    </w:pPr>
  </w:style>
  <w:style w:type="character" w:customStyle="1" w:styleId="22">
    <w:name w:val="Основной текст с отступом 2 Знак"/>
    <w:link w:val="21"/>
    <w:uiPriority w:val="99"/>
    <w:semiHidden/>
    <w:locked/>
    <w:rsid w:val="000D54F6"/>
    <w:rPr>
      <w:noProof/>
    </w:rPr>
  </w:style>
  <w:style w:type="paragraph" w:styleId="a4">
    <w:name w:val="header"/>
    <w:basedOn w:val="a"/>
    <w:link w:val="a5"/>
    <w:uiPriority w:val="99"/>
    <w:rsid w:val="00B33475"/>
    <w:pPr>
      <w:tabs>
        <w:tab w:val="center" w:pos="4677"/>
        <w:tab w:val="right" w:pos="9355"/>
      </w:tabs>
      <w:spacing w:after="0" w:line="240" w:lineRule="auto"/>
    </w:pPr>
  </w:style>
  <w:style w:type="character" w:customStyle="1" w:styleId="a5">
    <w:name w:val="Верхний колонтитул Знак"/>
    <w:link w:val="a4"/>
    <w:uiPriority w:val="99"/>
    <w:locked/>
    <w:rsid w:val="00B33475"/>
    <w:rPr>
      <w:noProof/>
    </w:rPr>
  </w:style>
  <w:style w:type="paragraph" w:styleId="a6">
    <w:name w:val="footer"/>
    <w:basedOn w:val="a"/>
    <w:link w:val="a7"/>
    <w:uiPriority w:val="99"/>
    <w:rsid w:val="00B33475"/>
    <w:pPr>
      <w:tabs>
        <w:tab w:val="center" w:pos="4677"/>
        <w:tab w:val="right" w:pos="9355"/>
      </w:tabs>
      <w:spacing w:after="0" w:line="240" w:lineRule="auto"/>
    </w:pPr>
  </w:style>
  <w:style w:type="character" w:customStyle="1" w:styleId="a7">
    <w:name w:val="Нижний колонтитул Знак"/>
    <w:link w:val="a6"/>
    <w:uiPriority w:val="99"/>
    <w:locked/>
    <w:rsid w:val="00B33475"/>
    <w:rPr>
      <w:noProof/>
    </w:rPr>
  </w:style>
  <w:style w:type="paragraph" w:customStyle="1" w:styleId="consplusnormal">
    <w:name w:val="consplusnormal"/>
    <w:basedOn w:val="a"/>
    <w:uiPriority w:val="99"/>
    <w:rsid w:val="00FF110E"/>
    <w:pPr>
      <w:suppressAutoHyphens/>
      <w:spacing w:before="187" w:after="187" w:line="240" w:lineRule="auto"/>
      <w:ind w:left="187" w:right="187"/>
    </w:pPr>
    <w:rPr>
      <w:rFonts w:ascii="Times New Roman" w:eastAsia="Times New Roman" w:hAnsi="Times New Roman" w:cs="Times New Roman"/>
      <w:noProof w:val="0"/>
      <w:sz w:val="24"/>
      <w:szCs w:val="24"/>
      <w:lang w:eastAsia="ar-SA"/>
    </w:rPr>
  </w:style>
  <w:style w:type="paragraph" w:styleId="a8">
    <w:name w:val="Balloon Text"/>
    <w:basedOn w:val="a"/>
    <w:link w:val="a9"/>
    <w:uiPriority w:val="99"/>
    <w:semiHidden/>
    <w:rsid w:val="00A27F08"/>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A27F08"/>
    <w:rPr>
      <w:rFonts w:ascii="Tahoma" w:hAnsi="Tahoma" w:cs="Tahoma"/>
      <w:noProof/>
      <w:sz w:val="16"/>
      <w:szCs w:val="16"/>
    </w:rPr>
  </w:style>
  <w:style w:type="paragraph" w:customStyle="1" w:styleId="1">
    <w:name w:val="Стиль1"/>
    <w:basedOn w:val="a"/>
    <w:uiPriority w:val="99"/>
    <w:rsid w:val="00AC65D7"/>
    <w:pPr>
      <w:keepNext/>
      <w:keepLines/>
      <w:widowControl w:val="0"/>
      <w:suppressLineNumbers/>
      <w:tabs>
        <w:tab w:val="num" w:pos="432"/>
      </w:tabs>
      <w:suppressAutoHyphens/>
      <w:spacing w:after="60" w:line="240" w:lineRule="auto"/>
      <w:ind w:left="432" w:hanging="432"/>
    </w:pPr>
    <w:rPr>
      <w:rFonts w:ascii="Times New Roman" w:eastAsia="Times New Roman" w:hAnsi="Times New Roman" w:cs="Times New Roman"/>
      <w:b/>
      <w:bCs/>
      <w:noProof w:val="0"/>
      <w:sz w:val="28"/>
      <w:szCs w:val="28"/>
      <w:lang w:eastAsia="ru-RU"/>
    </w:rPr>
  </w:style>
  <w:style w:type="paragraph" w:styleId="aa">
    <w:name w:val="No Spacing"/>
    <w:uiPriority w:val="99"/>
    <w:qFormat/>
    <w:rsid w:val="00AC65D7"/>
    <w:rPr>
      <w:rFonts w:cs="Calibri"/>
      <w:noProof/>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CACE5DD00670149E31D6CD80C47AE5D7153E62FE4EBE57060FB83FFCE6149182A45F7880247A6887nFYEI"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3</Pages>
  <Words>1534</Words>
  <Characters>8747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Evtushenko.O.O</dc:creator>
  <cp:keywords/>
  <dc:description/>
  <cp:lastModifiedBy>Эрнест Косинский</cp:lastModifiedBy>
  <cp:revision>32</cp:revision>
  <cp:lastPrinted>2014-02-27T10:23:00Z</cp:lastPrinted>
  <dcterms:created xsi:type="dcterms:W3CDTF">2013-12-27T07:16:00Z</dcterms:created>
  <dcterms:modified xsi:type="dcterms:W3CDTF">2014-05-13T15:19:00Z</dcterms:modified>
</cp:coreProperties>
</file>